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00" w:rsidRPr="001213E8" w:rsidRDefault="006F4300" w:rsidP="00473A5E">
      <w:pPr>
        <w:jc w:val="both"/>
        <w:rPr>
          <w:b/>
          <w:color w:val="FF0000"/>
        </w:rPr>
      </w:pPr>
      <w:r w:rsidRPr="001213E8">
        <w:rPr>
          <w:b/>
          <w:color w:val="FF0000"/>
        </w:rPr>
        <w:t>Użyte w formularzu ankiety dla oddziału muzealnego sformułowania ‘instytucja’, ‘muzeum’ itp. odnoszą się za każdym razem do oddziału, który wypełnia formularz.</w:t>
      </w:r>
    </w:p>
    <w:p w:rsidR="00473A5E" w:rsidRDefault="00473A5E" w:rsidP="00473A5E">
      <w:pPr>
        <w:jc w:val="both"/>
        <w:rPr>
          <w:rFonts w:eastAsia="Calibri" w:cs="Calibri"/>
          <w:b/>
          <w:color w:val="FF0000"/>
        </w:rPr>
      </w:pPr>
    </w:p>
    <w:p w:rsidR="003B5156" w:rsidRPr="001213E8" w:rsidRDefault="00473A5E" w:rsidP="00473A5E">
      <w:pPr>
        <w:jc w:val="both"/>
        <w:rPr>
          <w:rFonts w:eastAsia="Calibri" w:cs="Calibri"/>
          <w:b/>
          <w:color w:val="FF0000"/>
        </w:rPr>
      </w:pPr>
      <w:bookmarkStart w:id="0" w:name="_GoBack"/>
      <w:bookmarkEnd w:id="0"/>
      <w:r>
        <w:rPr>
          <w:rFonts w:eastAsia="Calibri" w:cs="Calibri"/>
          <w:b/>
          <w:color w:val="FF0000"/>
        </w:rPr>
        <w:t xml:space="preserve">I. </w:t>
      </w:r>
      <w:r w:rsidR="001213E8">
        <w:rPr>
          <w:rFonts w:eastAsia="Calibri" w:cs="Calibri"/>
          <w:b/>
          <w:color w:val="FF0000"/>
        </w:rPr>
        <w:t>Dane identyfikacyjne</w:t>
      </w:r>
    </w:p>
    <w:p w:rsidR="003B5156" w:rsidRPr="001213E8" w:rsidRDefault="003B5156" w:rsidP="00473A5E">
      <w:pPr>
        <w:jc w:val="both"/>
        <w:rPr>
          <w:b/>
          <w:color w:val="000000" w:themeColor="text1"/>
        </w:rPr>
      </w:pPr>
      <w:r w:rsidRPr="001213E8">
        <w:rPr>
          <w:b/>
          <w:color w:val="000000" w:themeColor="text1"/>
        </w:rPr>
        <w:t xml:space="preserve">Pyt. 1. </w:t>
      </w:r>
    </w:p>
    <w:p w:rsidR="003B5156" w:rsidRPr="001213E8" w:rsidRDefault="003B5156" w:rsidP="00473A5E">
      <w:pPr>
        <w:jc w:val="both"/>
        <w:rPr>
          <w:color w:val="000000" w:themeColor="text1"/>
        </w:rPr>
      </w:pPr>
      <w:r w:rsidRPr="001213E8">
        <w:rPr>
          <w:color w:val="000000" w:themeColor="text1"/>
        </w:rPr>
        <w:t>W tym polu należy wpisać pełną nazwę oddziału, a nie muzeum, w ramach którego oddział funkcjonuje.</w:t>
      </w:r>
    </w:p>
    <w:p w:rsidR="003B5156" w:rsidRPr="001213E8" w:rsidRDefault="003B5156" w:rsidP="00473A5E">
      <w:pPr>
        <w:jc w:val="both"/>
        <w:rPr>
          <w:b/>
        </w:rPr>
      </w:pPr>
      <w:r w:rsidRPr="001213E8">
        <w:rPr>
          <w:b/>
        </w:rPr>
        <w:t>Pyt. 4.</w:t>
      </w:r>
    </w:p>
    <w:p w:rsidR="00542E03" w:rsidRDefault="003B5156" w:rsidP="00473A5E">
      <w:pPr>
        <w:jc w:val="both"/>
        <w:rPr>
          <w:rFonts w:eastAsia="Calibri" w:cstheme="minorHAnsi"/>
        </w:rPr>
      </w:pPr>
      <w:r w:rsidRPr="001213E8">
        <w:t xml:space="preserve">Należy wpisać rok, w którym powołano </w:t>
      </w:r>
      <w:r w:rsidR="00797C46">
        <w:t>oddział</w:t>
      </w:r>
      <w:r w:rsidR="00797C46" w:rsidRPr="001213E8">
        <w:t xml:space="preserve"> </w:t>
      </w:r>
      <w:r w:rsidRPr="001213E8">
        <w:t xml:space="preserve">w obecnej </w:t>
      </w:r>
      <w:r w:rsidR="0099642B">
        <w:t>formie</w:t>
      </w:r>
      <w:r w:rsidRPr="001213E8">
        <w:t xml:space="preserve"> prawnej.</w:t>
      </w:r>
    </w:p>
    <w:p w:rsidR="00797C46" w:rsidRDefault="00797C46" w:rsidP="00473A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Pyt. 7.</w:t>
      </w:r>
    </w:p>
    <w:p w:rsidR="00797C46" w:rsidRDefault="00797C46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Muzea historyczne – </w:t>
      </w:r>
      <w:r>
        <w:rPr>
          <w:rFonts w:eastAsia="Calibri" w:cstheme="minorHAnsi"/>
        </w:rPr>
        <w:t>w tej kategorii należy uwzględnić muzea: militarne, regionalne, wojsko</w:t>
      </w:r>
      <w:r w:rsidR="002D245B">
        <w:rPr>
          <w:rFonts w:eastAsia="Calibri" w:cstheme="minorHAnsi"/>
        </w:rPr>
        <w:t>wości.</w:t>
      </w:r>
    </w:p>
    <w:p w:rsidR="00797C46" w:rsidRPr="00542E03" w:rsidRDefault="00797C46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Muzea specjalistyczne – </w:t>
      </w:r>
      <w:r>
        <w:rPr>
          <w:rFonts w:eastAsia="Calibri" w:cstheme="minorHAnsi"/>
        </w:rPr>
        <w:t>to wszelkie muzea poświęcone wszystkim aspektom pojedynczego zagadnienia (nie wymienioną w pozostałych kategoriach), m.in. farmaceutyczne, literackie, biograficzne</w:t>
      </w:r>
      <w:r w:rsidR="00C717C7">
        <w:rPr>
          <w:rFonts w:eastAsia="Calibri" w:cstheme="minorHAnsi"/>
        </w:rPr>
        <w:t>.</w:t>
      </w:r>
    </w:p>
    <w:p w:rsidR="00542E03" w:rsidRDefault="00542E03" w:rsidP="00473A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Pyt. </w:t>
      </w:r>
      <w:r w:rsidR="00797C46">
        <w:rPr>
          <w:rFonts w:eastAsia="Calibri" w:cstheme="minorHAnsi"/>
          <w:b/>
        </w:rPr>
        <w:t>8</w:t>
      </w:r>
      <w:r>
        <w:rPr>
          <w:rFonts w:eastAsia="Calibri" w:cstheme="minorHAnsi"/>
          <w:b/>
        </w:rPr>
        <w:t xml:space="preserve">. </w:t>
      </w:r>
    </w:p>
    <w:p w:rsidR="00C717C7" w:rsidRDefault="00C717C7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Muzeum narracyjne – </w:t>
      </w:r>
      <w:r>
        <w:rPr>
          <w:rFonts w:eastAsia="Calibri" w:cstheme="minorHAnsi"/>
        </w:rPr>
        <w:t>muzeum, w którym o</w:t>
      </w:r>
      <w:r>
        <w:t xml:space="preserve">biekt muzealny nie jest najważniejszym przedmiotem ekspozycji;  </w:t>
      </w:r>
      <w:r>
        <w:rPr>
          <w:rFonts w:eastAsia="Calibri" w:cstheme="minorHAnsi"/>
        </w:rPr>
        <w:t xml:space="preserve">wystawa „opowiada” historię i realizowana jest przy użyciu narzędzi multimedialnych, wpływając na większość zmysłów odbiorcy oraz jego emocje. </w:t>
      </w:r>
    </w:p>
    <w:p w:rsidR="006C14AB" w:rsidRDefault="00473A5E" w:rsidP="00473A5E">
      <w:pPr>
        <w:jc w:val="both"/>
        <w:rPr>
          <w:rFonts w:eastAsia="Calibri" w:cs="Calibri"/>
          <w:b/>
          <w:color w:val="FF0000"/>
          <w:sz w:val="24"/>
          <w:szCs w:val="24"/>
        </w:rPr>
      </w:pPr>
      <w:r>
        <w:rPr>
          <w:rFonts w:eastAsia="Calibri" w:cs="Calibri"/>
          <w:b/>
          <w:color w:val="FF0000"/>
          <w:sz w:val="24"/>
          <w:szCs w:val="24"/>
        </w:rPr>
        <w:t xml:space="preserve">II. </w:t>
      </w:r>
      <w:r w:rsidR="006C14AB">
        <w:rPr>
          <w:rFonts w:eastAsia="Calibri" w:cs="Calibri"/>
          <w:b/>
          <w:color w:val="FF0000"/>
          <w:sz w:val="24"/>
          <w:szCs w:val="24"/>
        </w:rPr>
        <w:t>Straty</w:t>
      </w:r>
    </w:p>
    <w:p w:rsidR="005F0E0B" w:rsidRDefault="005F0E0B" w:rsidP="00473A5E">
      <w:pPr>
        <w:tabs>
          <w:tab w:val="left" w:pos="0"/>
        </w:tabs>
        <w:jc w:val="both"/>
        <w:rPr>
          <w:rFonts w:eastAsia="Calibri" w:cstheme="minorHAnsi"/>
        </w:rPr>
      </w:pPr>
      <w:proofErr w:type="spellStart"/>
      <w:r w:rsidRPr="001213E8">
        <w:rPr>
          <w:rFonts w:eastAsia="Calibri" w:cs="Calibri"/>
          <w:b/>
        </w:rPr>
        <w:t>Muzealium</w:t>
      </w:r>
      <w:proofErr w:type="spellEnd"/>
      <w:r>
        <w:rPr>
          <w:rFonts w:eastAsia="Calibri" w:cs="Calibri"/>
          <w:b/>
        </w:rPr>
        <w:t xml:space="preserve"> - </w:t>
      </w:r>
      <w:r w:rsidRPr="003D2091">
        <w:rPr>
          <w:rFonts w:eastAsia="Calibri" w:cstheme="minorHAnsi"/>
        </w:rPr>
        <w:t>Pod pojęciem „</w:t>
      </w:r>
      <w:proofErr w:type="spellStart"/>
      <w:r w:rsidRPr="003D2091">
        <w:rPr>
          <w:rFonts w:eastAsia="Calibri" w:cstheme="minorHAnsi"/>
        </w:rPr>
        <w:t>muzealium</w:t>
      </w:r>
      <w:proofErr w:type="spellEnd"/>
      <w:r w:rsidRPr="003D2091">
        <w:rPr>
          <w:rFonts w:eastAsia="Calibri" w:cstheme="minorHAnsi"/>
        </w:rPr>
        <w:t xml:space="preserve">” rozumiemy obiekty wpisane do ksiąg inwentarzowych (zgodnie z ustawą o muzeach - Art. 21. ust. 1 „Muzealiami są rzeczy ruchome i nieruchomości stanowiące własność muzeum i wpisane do inwentarza muzealiów.”). Do muzealiów </w:t>
      </w:r>
      <w:r w:rsidRPr="005F0E0B">
        <w:rPr>
          <w:rFonts w:eastAsia="Calibri" w:cstheme="minorHAnsi"/>
          <w:b/>
        </w:rPr>
        <w:t>nie zalicza się zasobów bibliotecznych</w:t>
      </w:r>
      <w:r w:rsidRPr="003D2091">
        <w:rPr>
          <w:rFonts w:eastAsia="Calibri" w:cstheme="minorHAnsi"/>
        </w:rPr>
        <w:t xml:space="preserve"> ewidencjonowanych na podstawie Ust</w:t>
      </w:r>
      <w:r w:rsidR="00473A5E">
        <w:rPr>
          <w:rFonts w:eastAsia="Calibri" w:cstheme="minorHAnsi"/>
        </w:rPr>
        <w:t>awy z dnia 27 czerwca 1997 r. o </w:t>
      </w:r>
      <w:r w:rsidRPr="003D2091">
        <w:rPr>
          <w:rFonts w:eastAsia="Calibri" w:cstheme="minorHAnsi"/>
        </w:rPr>
        <w:t xml:space="preserve">bibliotekach (Dz.U. 1997 Nr 85 poz. 539) </w:t>
      </w:r>
      <w:r w:rsidRPr="005F0E0B">
        <w:rPr>
          <w:rFonts w:eastAsia="Calibri" w:cstheme="minorHAnsi"/>
          <w:b/>
        </w:rPr>
        <w:t>i zasobów archiwalnych</w:t>
      </w:r>
      <w:r w:rsidRPr="003D2091">
        <w:rPr>
          <w:rFonts w:eastAsia="Calibri" w:cstheme="minorHAnsi"/>
        </w:rPr>
        <w:t xml:space="preserve"> ewidencjonowanych na podstawie Ustawy z dnia 14 lipca 1983 r. o narodowym zasobie archiwalnym i archiwach (Dz.U. 1983 Nr 38 poz. 173) – w zestawieniach dotyczących muzealiów nie należy ujmować tych zasobów.</w:t>
      </w:r>
    </w:p>
    <w:p w:rsidR="005F0E0B" w:rsidRPr="001213E8" w:rsidRDefault="005F0E0B" w:rsidP="00473A5E">
      <w:pPr>
        <w:tabs>
          <w:tab w:val="left" w:pos="0"/>
        </w:tabs>
        <w:jc w:val="both"/>
        <w:rPr>
          <w:rFonts w:eastAsia="Calibri" w:cs="Calibri"/>
        </w:rPr>
      </w:pPr>
      <w:r w:rsidRPr="001213E8">
        <w:rPr>
          <w:rFonts w:eastAsia="Calibri" w:cs="Calibri"/>
          <w:b/>
        </w:rPr>
        <w:t xml:space="preserve">Obiekt </w:t>
      </w:r>
      <w:r>
        <w:rPr>
          <w:rFonts w:eastAsia="Calibri" w:cs="Calibri"/>
          <w:b/>
        </w:rPr>
        <w:t xml:space="preserve">- </w:t>
      </w:r>
      <w:r w:rsidRPr="001213E8">
        <w:rPr>
          <w:rFonts w:eastAsia="Calibri" w:cs="Calibri"/>
        </w:rPr>
        <w:t>Pojedynczy przedmiot, liczony jako jedna sztuka. Na przykład: obraz to jeden obiekt, para świeczników to zespół dwóch obiektów, a dzbanek z pokrywką to jeden obiekt złożony.</w:t>
      </w:r>
    </w:p>
    <w:p w:rsidR="005F0E0B" w:rsidRPr="00473A5E" w:rsidRDefault="005F0E0B" w:rsidP="00473A5E">
      <w:pPr>
        <w:tabs>
          <w:tab w:val="left" w:pos="0"/>
        </w:tabs>
        <w:jc w:val="both"/>
        <w:rPr>
          <w:rFonts w:eastAsia="Calibri" w:cs="Calibri"/>
        </w:rPr>
      </w:pPr>
      <w:r w:rsidRPr="001213E8">
        <w:rPr>
          <w:rFonts w:eastAsia="Calibri" w:cs="Calibri"/>
          <w:b/>
        </w:rPr>
        <w:t>Depozyt</w:t>
      </w:r>
      <w:r>
        <w:rPr>
          <w:rFonts w:eastAsia="Calibri" w:cs="Calibri"/>
          <w:b/>
        </w:rPr>
        <w:t xml:space="preserve"> - </w:t>
      </w:r>
      <w:r w:rsidRPr="001213E8">
        <w:rPr>
          <w:rFonts w:eastAsia="Calibri" w:cs="Calibri"/>
        </w:rPr>
        <w:t>Obiekt przyjęty długoterminowo do muzeum na podstawie umowy depozytowej określającej warunki użyczenia w depozyt, prawa autorskie, czas, na jaki depozyt jest przyjmowany z dokładnym opisem obiektu wraz z wyceną. Akt przyjęcia depozytu dokumentuje protokół zdawczo-odbiorczy określający cel przyjęcia, czas przyjęcia oraz zawierający wykaz dzieł wraz z wyceną i opinię konserwatorską. Po przyjęciu dzieł należy wpisać je do księgi depozytowej i sporządzić kartę ewidencyjną.</w:t>
      </w:r>
    </w:p>
    <w:p w:rsidR="006C14AB" w:rsidRPr="00B8583A" w:rsidRDefault="006C14AB" w:rsidP="00473A5E">
      <w:pPr>
        <w:jc w:val="both"/>
        <w:rPr>
          <w:rFonts w:eastAsia="Calibri" w:cs="Calibri"/>
          <w:b/>
          <w:sz w:val="24"/>
          <w:szCs w:val="24"/>
        </w:rPr>
      </w:pPr>
      <w:r w:rsidRPr="00B8583A">
        <w:rPr>
          <w:rFonts w:eastAsia="Calibri" w:cs="Calibri"/>
          <w:b/>
          <w:sz w:val="24"/>
          <w:szCs w:val="24"/>
        </w:rPr>
        <w:lastRenderedPageBreak/>
        <w:t>Tab. 1.</w:t>
      </w:r>
    </w:p>
    <w:p w:rsidR="006C14AB" w:rsidRDefault="006C14AB" w:rsidP="00473A5E">
      <w:pPr>
        <w:tabs>
          <w:tab w:val="left" w:pos="0"/>
        </w:tabs>
        <w:jc w:val="both"/>
        <w:rPr>
          <w:rFonts w:eastAsia="Calibri" w:cstheme="minorHAnsi"/>
        </w:rPr>
      </w:pPr>
      <w:r w:rsidRPr="00B8583A">
        <w:rPr>
          <w:rFonts w:eastAsia="Calibri" w:cstheme="minorHAnsi"/>
        </w:rPr>
        <w:t>Dla archeologicznych zbiorów muzealnych, tam gdzie wymagane są wartości w sztukach należy podać wyłącznie liczbę zabytków zidentyfikowanych jako muzealia (policzalnych, wydzielonych, które można uznać za sztuki), w zestawieniu nie należy ujmować zabytków o charakterze masowym.</w:t>
      </w:r>
    </w:p>
    <w:p w:rsidR="005F0E0B" w:rsidRDefault="005F0E0B" w:rsidP="00473A5E">
      <w:pPr>
        <w:tabs>
          <w:tab w:val="left" w:pos="0"/>
        </w:tabs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Pyt. 3.</w:t>
      </w:r>
    </w:p>
    <w:p w:rsidR="005F0E0B" w:rsidRPr="00A975BC" w:rsidRDefault="005F0E0B" w:rsidP="00473A5E">
      <w:pPr>
        <w:tabs>
          <w:tab w:val="left" w:pos="0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>Do odnalezionych braków należy zaliczyć wszystkie obiekty odnalezione w roku sprawozdawczym (również te, które zaginęły w latach ubiegłych).</w:t>
      </w:r>
    </w:p>
    <w:p w:rsidR="00F37995" w:rsidRPr="001213E8" w:rsidRDefault="009D4413" w:rsidP="00473A5E">
      <w:pPr>
        <w:jc w:val="both"/>
        <w:rPr>
          <w:rFonts w:eastAsia="Calibri" w:cs="Calibri"/>
          <w:b/>
          <w:color w:val="FF0000"/>
        </w:rPr>
      </w:pPr>
      <w:r>
        <w:rPr>
          <w:rFonts w:eastAsia="Calibri" w:cs="Calibri"/>
          <w:b/>
          <w:color w:val="FF0000"/>
        </w:rPr>
        <w:t>II</w:t>
      </w:r>
      <w:r w:rsidR="00255BA7" w:rsidRPr="001213E8">
        <w:rPr>
          <w:rFonts w:eastAsia="Calibri" w:cs="Calibri"/>
          <w:b/>
          <w:color w:val="FF0000"/>
        </w:rPr>
        <w:t>I</w:t>
      </w:r>
      <w:r w:rsidR="00473A5E">
        <w:rPr>
          <w:rFonts w:eastAsia="Calibri" w:cs="Calibri"/>
          <w:b/>
          <w:color w:val="FF0000"/>
        </w:rPr>
        <w:t xml:space="preserve">. </w:t>
      </w:r>
      <w:r w:rsidR="001213E8">
        <w:rPr>
          <w:rFonts w:eastAsia="Calibri" w:cs="Calibri"/>
          <w:b/>
          <w:color w:val="FF0000"/>
        </w:rPr>
        <w:t>Standardy bezpieczeństwa</w:t>
      </w:r>
    </w:p>
    <w:p w:rsidR="00F37995" w:rsidRPr="001213E8" w:rsidRDefault="00F37995" w:rsidP="00473A5E">
      <w:pPr>
        <w:jc w:val="both"/>
        <w:rPr>
          <w:rFonts w:cs="Calibri"/>
          <w:b/>
        </w:rPr>
      </w:pPr>
      <w:r w:rsidRPr="001213E8">
        <w:rPr>
          <w:rFonts w:cs="Calibri"/>
          <w:b/>
        </w:rPr>
        <w:t xml:space="preserve">Pyt. </w:t>
      </w:r>
      <w:r w:rsidR="004A7E6F">
        <w:rPr>
          <w:rFonts w:cs="Calibri"/>
          <w:b/>
        </w:rPr>
        <w:t>2</w:t>
      </w:r>
      <w:r w:rsidRPr="001213E8">
        <w:rPr>
          <w:rFonts w:cs="Calibri"/>
          <w:b/>
        </w:rPr>
        <w:t xml:space="preserve">. </w:t>
      </w:r>
    </w:p>
    <w:p w:rsidR="004A7E6F" w:rsidRDefault="004A7E6F" w:rsidP="00473A5E">
      <w:pPr>
        <w:jc w:val="both"/>
        <w:rPr>
          <w:rFonts w:cs="Calibri"/>
        </w:rPr>
      </w:pPr>
      <w:r w:rsidRPr="004A7E6F">
        <w:rPr>
          <w:rFonts w:cs="Calibri"/>
        </w:rPr>
        <w:t>Obowiązek przeprowadzania co najmniej raz w roku analizy stanu zabezpieczenia muzeum przed pożarem, kradzieżą i innym niebezpieczeństwem  wynika z § 1</w:t>
      </w:r>
      <w:r w:rsidR="00473A5E">
        <w:rPr>
          <w:rFonts w:cs="Calibri"/>
        </w:rPr>
        <w:t xml:space="preserve">5 rozporządzenia </w:t>
      </w:r>
      <w:proofErr w:type="spellStart"/>
      <w:r w:rsidR="00473A5E">
        <w:rPr>
          <w:rFonts w:cs="Calibri"/>
        </w:rPr>
        <w:t>MKiDN</w:t>
      </w:r>
      <w:proofErr w:type="spellEnd"/>
      <w:r w:rsidR="00473A5E">
        <w:rPr>
          <w:rFonts w:cs="Calibri"/>
        </w:rPr>
        <w:t xml:space="preserve"> z dnia 2 </w:t>
      </w:r>
      <w:r w:rsidRPr="004A7E6F">
        <w:rPr>
          <w:rFonts w:cs="Calibri"/>
        </w:rPr>
        <w:t>września 2014 r. w sprawie zabezpieczania zbiorów muzeum przed pożarem, kradzieżą i innym niebezpieczeństwem grożącym ich zniszczeniem lub utratą (Dz.U. poz. 1240).</w:t>
      </w:r>
    </w:p>
    <w:p w:rsidR="00F37995" w:rsidRPr="001213E8" w:rsidRDefault="00F37995" w:rsidP="00473A5E">
      <w:pPr>
        <w:jc w:val="both"/>
        <w:rPr>
          <w:b/>
          <w:bCs/>
        </w:rPr>
      </w:pPr>
      <w:r w:rsidRPr="001213E8">
        <w:rPr>
          <w:b/>
          <w:bCs/>
        </w:rPr>
        <w:t xml:space="preserve">Pyt. </w:t>
      </w:r>
      <w:r w:rsidR="004A7E6F">
        <w:rPr>
          <w:b/>
          <w:bCs/>
        </w:rPr>
        <w:t>3</w:t>
      </w:r>
      <w:r w:rsidRPr="001213E8">
        <w:rPr>
          <w:b/>
          <w:bCs/>
        </w:rPr>
        <w:t xml:space="preserve">. </w:t>
      </w:r>
    </w:p>
    <w:p w:rsidR="004A7E6F" w:rsidRDefault="004A7E6F" w:rsidP="00473A5E">
      <w:pPr>
        <w:jc w:val="both"/>
        <w:rPr>
          <w:bCs/>
        </w:rPr>
      </w:pPr>
      <w:r w:rsidRPr="004A7E6F">
        <w:rPr>
          <w:bCs/>
        </w:rPr>
        <w:t xml:space="preserve">Obowiązek opracowania instrukcji przygotowania zbiorów do ewakuacji wynika z § 30 rozporządzenia </w:t>
      </w:r>
      <w:proofErr w:type="spellStart"/>
      <w:r w:rsidRPr="004A7E6F">
        <w:rPr>
          <w:bCs/>
        </w:rPr>
        <w:t>MKiDN</w:t>
      </w:r>
      <w:proofErr w:type="spellEnd"/>
      <w:r w:rsidRPr="004A7E6F">
        <w:rPr>
          <w:bCs/>
        </w:rPr>
        <w:t xml:space="preserve"> z dnia 2 września 2014 r. w sprawie zabezpieczania zbiorów muzeum przed pożarem, kradzieżą i innym niebezpieczeństwem grożącym ich zniszczeniem lub utratą (Dz.U. poz. 1240). Instrukcja powinna być aktualizowana nie rzadziej niż co dwa lata.</w:t>
      </w:r>
    </w:p>
    <w:p w:rsidR="00F37995" w:rsidRPr="001213E8" w:rsidRDefault="004A7E6F" w:rsidP="00473A5E">
      <w:pPr>
        <w:jc w:val="both"/>
        <w:rPr>
          <w:bCs/>
        </w:rPr>
      </w:pPr>
      <w:r>
        <w:rPr>
          <w:b/>
          <w:bCs/>
        </w:rPr>
        <w:t>Pyt. 5</w:t>
      </w:r>
      <w:r w:rsidR="00F37995" w:rsidRPr="001213E8">
        <w:rPr>
          <w:b/>
          <w:bCs/>
        </w:rPr>
        <w:t>.</w:t>
      </w:r>
      <w:r w:rsidR="00F37995" w:rsidRPr="001213E8">
        <w:rPr>
          <w:bCs/>
        </w:rPr>
        <w:t xml:space="preserve"> </w:t>
      </w:r>
    </w:p>
    <w:p w:rsidR="004A7E6F" w:rsidRDefault="004A7E6F" w:rsidP="00473A5E">
      <w:pPr>
        <w:jc w:val="both"/>
        <w:rPr>
          <w:bCs/>
        </w:rPr>
      </w:pPr>
      <w:r w:rsidRPr="004A7E6F">
        <w:rPr>
          <w:bCs/>
        </w:rPr>
        <w:t xml:space="preserve">Pytanie to nie dotyczy przeglądów wynikających z ustawy Prawo Budowlane. Dotyczy przeglądu stanu zabezpieczeń budowlanych i mechanicznych, w tym sprawdzenia kompletności kluczy, którego wykonanie nakłada § 10 rozporządzenia </w:t>
      </w:r>
      <w:proofErr w:type="spellStart"/>
      <w:r w:rsidRPr="004A7E6F">
        <w:rPr>
          <w:bCs/>
        </w:rPr>
        <w:t>MKiDN</w:t>
      </w:r>
      <w:proofErr w:type="spellEnd"/>
      <w:r w:rsidRPr="004A7E6F">
        <w:rPr>
          <w:bCs/>
        </w:rPr>
        <w:t xml:space="preserve"> z dnia 2 września 2014 r. w sprawie zabezpieczania zbiorów muzeum przed pożarem, kradzieżą i innym niebezpieczeństwem grożącym ich zniszczeniem lub utratą (Dz.U. poz. 1240).</w:t>
      </w:r>
      <w:r w:rsidR="00B11B72" w:rsidRPr="00B11B72">
        <w:rPr>
          <w:b/>
        </w:rPr>
        <w:t xml:space="preserve"> </w:t>
      </w:r>
      <w:r w:rsidR="00B11B72" w:rsidRPr="00B11B72">
        <w:t>Przeglądu dokonuje się co najmniej raz w roku.</w:t>
      </w:r>
    </w:p>
    <w:p w:rsidR="00F37995" w:rsidRPr="001213E8" w:rsidRDefault="00771D72" w:rsidP="00473A5E">
      <w:pPr>
        <w:jc w:val="both"/>
        <w:rPr>
          <w:bCs/>
        </w:rPr>
      </w:pPr>
      <w:r w:rsidRPr="001213E8">
        <w:rPr>
          <w:b/>
          <w:bCs/>
        </w:rPr>
        <w:t>Pyt. 1</w:t>
      </w:r>
      <w:r w:rsidR="00B11B72">
        <w:rPr>
          <w:b/>
          <w:bCs/>
        </w:rPr>
        <w:t>1</w:t>
      </w:r>
      <w:r w:rsidR="00F37995" w:rsidRPr="001213E8">
        <w:rPr>
          <w:b/>
          <w:bCs/>
        </w:rPr>
        <w:t>.</w:t>
      </w:r>
      <w:r w:rsidR="00F37995" w:rsidRPr="001213E8">
        <w:rPr>
          <w:bCs/>
        </w:rPr>
        <w:t xml:space="preserve"> </w:t>
      </w:r>
    </w:p>
    <w:p w:rsidR="004A7E6F" w:rsidRPr="004A7E6F" w:rsidRDefault="004A7E6F" w:rsidP="00473A5E">
      <w:pPr>
        <w:jc w:val="both"/>
        <w:rPr>
          <w:bCs/>
        </w:rPr>
      </w:pPr>
      <w:r w:rsidRPr="004A7E6F">
        <w:rPr>
          <w:bCs/>
        </w:rPr>
        <w:t>Obowiązek opracowania i wdrożenia instrukcji bezp</w:t>
      </w:r>
      <w:r>
        <w:rPr>
          <w:bCs/>
        </w:rPr>
        <w:t>ieczeństwa pożarowego nakłada §</w:t>
      </w:r>
      <w:r w:rsidRPr="004A7E6F">
        <w:rPr>
          <w:bCs/>
        </w:rPr>
        <w:t>6</w:t>
      </w:r>
      <w:r>
        <w:rPr>
          <w:bCs/>
        </w:rPr>
        <w:t> </w:t>
      </w:r>
      <w:r w:rsidRPr="004A7E6F">
        <w:rPr>
          <w:bCs/>
        </w:rPr>
        <w:t xml:space="preserve">rozporządzenia MSWiA z dnia 07 czerwca 2010 r. w sprawie ochrony przeciwpożarowej budynków, innych obiektów budowlanych i terenów </w:t>
      </w:r>
      <w:r>
        <w:rPr>
          <w:bCs/>
        </w:rPr>
        <w:t>(Dz.U. nr 109 poz. 719), oraz §</w:t>
      </w:r>
      <w:r w:rsidRPr="004A7E6F">
        <w:rPr>
          <w:bCs/>
        </w:rPr>
        <w:t xml:space="preserve">3 i 6 rozporządzenia  </w:t>
      </w:r>
      <w:proofErr w:type="spellStart"/>
      <w:r w:rsidRPr="004A7E6F">
        <w:rPr>
          <w:bCs/>
        </w:rPr>
        <w:t>MKiDN</w:t>
      </w:r>
      <w:proofErr w:type="spellEnd"/>
      <w:r w:rsidRPr="004A7E6F">
        <w:rPr>
          <w:bCs/>
        </w:rPr>
        <w:t xml:space="preserve"> z dnia 2 września 2014 r. w sprawie zabezpieczania zbiorów muzeum przed pożarem, kradzieżą i innym niebezpieczeństwem grożącym ich zniszczeniem lub utratą (Dz.U. poz. 1240). </w:t>
      </w:r>
    </w:p>
    <w:p w:rsidR="004A7E6F" w:rsidRDefault="004A7E6F" w:rsidP="00473A5E">
      <w:pPr>
        <w:jc w:val="both"/>
        <w:rPr>
          <w:bCs/>
        </w:rPr>
      </w:pPr>
      <w:r w:rsidRPr="004A7E6F">
        <w:rPr>
          <w:bCs/>
        </w:rPr>
        <w:t>Instrukcja bezpieczeństwa pożarowego jest poddawana okresowej aktualizacji, co najmniej raz na 2</w:t>
      </w:r>
      <w:r w:rsidR="002E02F4">
        <w:rPr>
          <w:bCs/>
        </w:rPr>
        <w:t> </w:t>
      </w:r>
      <w:r w:rsidRPr="004A7E6F">
        <w:rPr>
          <w:bCs/>
        </w:rPr>
        <w:t>lata, a także po takich zmianach sposobu użytkowania obiektu, które wpływają na zmianę warunków ochrony przeciwpożarowej.</w:t>
      </w:r>
    </w:p>
    <w:p w:rsidR="00F37995" w:rsidRPr="001213E8" w:rsidRDefault="00FF6385" w:rsidP="00473A5E">
      <w:pPr>
        <w:jc w:val="both"/>
        <w:rPr>
          <w:rFonts w:cs="Calibri"/>
          <w:b/>
        </w:rPr>
      </w:pPr>
      <w:r>
        <w:rPr>
          <w:rFonts w:cs="Calibri"/>
          <w:b/>
        </w:rPr>
        <w:t>Pyt. 1</w:t>
      </w:r>
      <w:r w:rsidR="00B11B72">
        <w:rPr>
          <w:rFonts w:cs="Calibri"/>
          <w:b/>
        </w:rPr>
        <w:t>5</w:t>
      </w:r>
      <w:r w:rsidR="00F37995" w:rsidRPr="001213E8">
        <w:rPr>
          <w:rFonts w:cs="Calibri"/>
          <w:b/>
        </w:rPr>
        <w:t xml:space="preserve">. </w:t>
      </w:r>
    </w:p>
    <w:p w:rsidR="00F37995" w:rsidRPr="001213E8" w:rsidRDefault="00F37995" w:rsidP="00473A5E">
      <w:pPr>
        <w:jc w:val="both"/>
        <w:rPr>
          <w:rFonts w:cs="Calibri"/>
        </w:rPr>
      </w:pPr>
      <w:r w:rsidRPr="001213E8">
        <w:rPr>
          <w:rFonts w:cs="Calibri"/>
        </w:rPr>
        <w:lastRenderedPageBreak/>
        <w:t>Dźwiękowy system ostrzegawczy (DSO) umożliwia rozgłaszanie sygnałów ostrzegawczych i</w:t>
      </w:r>
      <w:r w:rsidR="002E02F4">
        <w:rPr>
          <w:rFonts w:cs="Calibri"/>
        </w:rPr>
        <w:t> </w:t>
      </w:r>
      <w:r w:rsidRPr="001213E8">
        <w:rPr>
          <w:rFonts w:cs="Calibri"/>
        </w:rPr>
        <w:t>komunikatów głosowych dla potrzeb bezpieczeństwa osób przebywających w budynku, nadawanych automatycznie po otrzymaniu sygnału z systemu sygnalizacji pożarowej, a także przez operatora. Pytanie nie dotyczy sygnalizatorów akustycznych.</w:t>
      </w:r>
    </w:p>
    <w:p w:rsidR="005438CC" w:rsidRPr="001213E8" w:rsidRDefault="009D4413" w:rsidP="00473A5E">
      <w:pPr>
        <w:jc w:val="both"/>
        <w:rPr>
          <w:rFonts w:eastAsia="Calibri" w:cs="Calibri"/>
          <w:b/>
          <w:color w:val="FF0000"/>
        </w:rPr>
      </w:pPr>
      <w:r>
        <w:rPr>
          <w:rFonts w:eastAsia="Calibri" w:cs="Calibri"/>
          <w:b/>
          <w:color w:val="FF0000"/>
        </w:rPr>
        <w:t>I</w:t>
      </w:r>
      <w:r w:rsidR="005438CC" w:rsidRPr="001213E8">
        <w:rPr>
          <w:rFonts w:eastAsia="Calibri" w:cs="Calibri"/>
          <w:b/>
          <w:color w:val="FF0000"/>
        </w:rPr>
        <w:t>V</w:t>
      </w:r>
      <w:r w:rsidR="001213E8">
        <w:rPr>
          <w:rFonts w:eastAsia="Calibri" w:cs="Calibri"/>
          <w:b/>
          <w:color w:val="FF0000"/>
        </w:rPr>
        <w:t>.</w:t>
      </w:r>
      <w:r w:rsidR="001213E8">
        <w:rPr>
          <w:rFonts w:eastAsia="Calibri" w:cs="Calibri"/>
          <w:b/>
          <w:color w:val="FF0000"/>
        </w:rPr>
        <w:tab/>
        <w:t>Promocja i marketing</w:t>
      </w:r>
    </w:p>
    <w:p w:rsidR="00C717C7" w:rsidRDefault="00C717C7" w:rsidP="00473A5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Pyt. </w:t>
      </w:r>
      <w:r w:rsidR="002D245B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.</w:t>
      </w:r>
    </w:p>
    <w:p w:rsidR="00C717C7" w:rsidRPr="00AC61DF" w:rsidRDefault="00C717C7" w:rsidP="00473A5E">
      <w:p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Witryna internetowa - </w:t>
      </w:r>
      <w:r w:rsidRPr="00AC61DF">
        <w:rPr>
          <w:rFonts w:cstheme="minorHAnsi"/>
          <w:bCs/>
        </w:rPr>
        <w:t>unikatowa domena w Internecie składająca się ze zbioru stron internetowych i publikowana przez muzeum w celu umożliwienia dostępu do usług i zbiorów muzealnych</w:t>
      </w:r>
      <w:r>
        <w:rPr>
          <w:rFonts w:cstheme="minorHAnsi"/>
          <w:bCs/>
        </w:rPr>
        <w:t>.</w:t>
      </w:r>
    </w:p>
    <w:p w:rsidR="005438CC" w:rsidRPr="001213E8" w:rsidRDefault="005438CC" w:rsidP="00473A5E">
      <w:pPr>
        <w:jc w:val="both"/>
      </w:pPr>
      <w:r w:rsidRPr="001213E8">
        <w:rPr>
          <w:b/>
          <w:bCs/>
        </w:rPr>
        <w:t xml:space="preserve">Pyt. </w:t>
      </w:r>
      <w:r w:rsidR="006C14AB">
        <w:rPr>
          <w:b/>
          <w:bCs/>
        </w:rPr>
        <w:t>7</w:t>
      </w:r>
      <w:r w:rsidRPr="001213E8">
        <w:t xml:space="preserve">. </w:t>
      </w:r>
    </w:p>
    <w:p w:rsidR="005438CC" w:rsidRPr="001213E8" w:rsidRDefault="005438CC" w:rsidP="00473A5E">
      <w:pPr>
        <w:jc w:val="both"/>
      </w:pPr>
      <w:r w:rsidRPr="001213E8">
        <w:t xml:space="preserve">Pytanie dotyczy ogólnej kwoty rocznej wydatkowanej na działania o charakterze promocyjnym. </w:t>
      </w:r>
    </w:p>
    <w:p w:rsidR="005438CC" w:rsidRPr="001213E8" w:rsidRDefault="005438CC" w:rsidP="00473A5E">
      <w:pPr>
        <w:jc w:val="both"/>
      </w:pPr>
      <w:r w:rsidRPr="001213E8">
        <w:t>Po</w:t>
      </w:r>
      <w:r w:rsidR="00FF6385">
        <w:t>d</w:t>
      </w:r>
      <w:r w:rsidRPr="001213E8">
        <w:t xml:space="preserve"> pojęciem środki zewnętrzne należy rozumieć środki bądź usługi pozyskane od sponsorów  lub innych partnerów zewnętrznych. </w:t>
      </w:r>
    </w:p>
    <w:p w:rsidR="005438CC" w:rsidRDefault="005438CC" w:rsidP="00473A5E">
      <w:pPr>
        <w:jc w:val="both"/>
        <w:rPr>
          <w:rFonts w:cstheme="minorHAnsi"/>
        </w:rPr>
      </w:pPr>
      <w:r w:rsidRPr="001213E8">
        <w:t xml:space="preserve">Suma wartości wpisanych w środkach własnych i zewnętrznych </w:t>
      </w:r>
      <w:r w:rsidR="00542E03">
        <w:t>powinna</w:t>
      </w:r>
      <w:r w:rsidR="00542E03" w:rsidRPr="001213E8">
        <w:t xml:space="preserve"> </w:t>
      </w:r>
      <w:r w:rsidRPr="001213E8">
        <w:t>wynosić 100%.</w:t>
      </w:r>
      <w:r w:rsidR="00542E03" w:rsidRPr="00542E03">
        <w:rPr>
          <w:rFonts w:cstheme="minorHAnsi"/>
        </w:rPr>
        <w:t xml:space="preserve"> </w:t>
      </w:r>
      <w:r w:rsidR="00542E03">
        <w:rPr>
          <w:rFonts w:cstheme="minorHAnsi"/>
        </w:rPr>
        <w:t>Jeżeli muzeum nie przeznacza środków na promocję, w obu polach należy wpisać „x”.</w:t>
      </w:r>
    </w:p>
    <w:p w:rsidR="00542E03" w:rsidRDefault="00542E03" w:rsidP="00473A5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Pyt. </w:t>
      </w:r>
      <w:r w:rsidR="004F38BA">
        <w:rPr>
          <w:rFonts w:cstheme="minorHAnsi"/>
          <w:b/>
        </w:rPr>
        <w:t>9</w:t>
      </w:r>
      <w:r>
        <w:rPr>
          <w:rFonts w:cstheme="minorHAnsi"/>
          <w:b/>
        </w:rPr>
        <w:t xml:space="preserve">. </w:t>
      </w:r>
    </w:p>
    <w:p w:rsidR="00542E03" w:rsidRPr="00542E03" w:rsidRDefault="00542E03" w:rsidP="00473A5E">
      <w:pPr>
        <w:jc w:val="both"/>
        <w:rPr>
          <w:rFonts w:cstheme="minorHAnsi"/>
        </w:rPr>
      </w:pPr>
      <w:r>
        <w:rPr>
          <w:rFonts w:cstheme="minorHAnsi"/>
        </w:rPr>
        <w:t>Jeśli wstęp do muzeum jest zawsze bezpłatny, należy zaznaczyć odpowiedź „tak”.</w:t>
      </w:r>
    </w:p>
    <w:p w:rsidR="00B22051" w:rsidRPr="006C14AB" w:rsidRDefault="00B22051" w:rsidP="00473A5E">
      <w:pPr>
        <w:jc w:val="both"/>
        <w:rPr>
          <w:rFonts w:eastAsia="Calibri" w:cs="Calibri"/>
          <w:b/>
          <w:color w:val="FF0000"/>
          <w:sz w:val="24"/>
        </w:rPr>
      </w:pPr>
      <w:r w:rsidRPr="006C14AB">
        <w:rPr>
          <w:rFonts w:eastAsia="Calibri" w:cs="Calibri"/>
          <w:b/>
          <w:color w:val="FF0000"/>
          <w:sz w:val="24"/>
        </w:rPr>
        <w:t>V</w:t>
      </w:r>
      <w:r w:rsidR="001213E8" w:rsidRPr="006C14AB">
        <w:rPr>
          <w:rFonts w:eastAsia="Calibri" w:cs="Calibri"/>
          <w:b/>
          <w:color w:val="FF0000"/>
          <w:sz w:val="24"/>
        </w:rPr>
        <w:t xml:space="preserve">. </w:t>
      </w:r>
      <w:r w:rsidR="001213E8" w:rsidRPr="006C14AB">
        <w:rPr>
          <w:rFonts w:eastAsia="Calibri" w:cs="Calibri"/>
          <w:b/>
          <w:color w:val="FF0000"/>
          <w:sz w:val="24"/>
        </w:rPr>
        <w:tab/>
        <w:t>Frekwencja</w:t>
      </w:r>
    </w:p>
    <w:p w:rsidR="00D2352D" w:rsidRDefault="00D2352D" w:rsidP="00473A5E">
      <w:pPr>
        <w:jc w:val="both"/>
        <w:rPr>
          <w:rFonts w:eastAsia="Calibri" w:cstheme="minorHAnsi"/>
        </w:rPr>
      </w:pPr>
      <w:r w:rsidRPr="009E113F">
        <w:rPr>
          <w:rFonts w:eastAsia="Calibri" w:cstheme="minorHAnsi"/>
        </w:rPr>
        <w:t xml:space="preserve">Muzea na wolnym powietrzu podają dane w oparciu o założenie, że ich ekspozycje plenerowe traktowane są jak wystawy. </w:t>
      </w:r>
    </w:p>
    <w:p w:rsidR="00542E03" w:rsidRDefault="00542E03" w:rsidP="00473A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Tab. 1. - 6.</w:t>
      </w:r>
    </w:p>
    <w:p w:rsidR="00542E03" w:rsidRPr="00DB3CCD" w:rsidRDefault="00542E03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W tabelach należy uwzględnić frekwencję tylko na wystawach (z w</w:t>
      </w:r>
      <w:r w:rsidR="00473A5E">
        <w:rPr>
          <w:rFonts w:eastAsia="Calibri" w:cstheme="minorHAnsi"/>
        </w:rPr>
        <w:t>yłączeniem zajęć edukacyjnych i </w:t>
      </w:r>
      <w:r>
        <w:rPr>
          <w:rFonts w:eastAsia="Calibri" w:cstheme="minorHAnsi"/>
        </w:rPr>
        <w:t>innych).</w:t>
      </w:r>
    </w:p>
    <w:p w:rsidR="00542E03" w:rsidRDefault="00542E03" w:rsidP="00473A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Tab. 1. </w:t>
      </w:r>
    </w:p>
    <w:p w:rsidR="00542E03" w:rsidRDefault="00542E03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Wystawy czasowe i stałe podczas jednej wizyty – </w:t>
      </w:r>
      <w:r>
        <w:rPr>
          <w:rFonts w:eastAsia="Calibri" w:cstheme="minorHAnsi"/>
        </w:rPr>
        <w:t>zwiedzający liczony jest, gdy jednorazowo podczas zwiedzania wystawy stałej, ma możliwość zwiedzenia wystawy czasowej (np. dzię</w:t>
      </w:r>
      <w:r w:rsidR="00473A5E">
        <w:rPr>
          <w:rFonts w:eastAsia="Calibri" w:cstheme="minorHAnsi"/>
        </w:rPr>
        <w:t>ki zakupieniu 1 </w:t>
      </w:r>
      <w:r>
        <w:rPr>
          <w:rFonts w:eastAsia="Calibri" w:cstheme="minorHAnsi"/>
        </w:rPr>
        <w:t>biletu)</w:t>
      </w:r>
    </w:p>
    <w:p w:rsidR="00542E03" w:rsidRDefault="00542E03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Suma wejść na wystawy stałe, wystawy czasowe oraz wystawy stałe i czasowe podczas jednej wizyty powinna być równa frekwencji ogółem.</w:t>
      </w:r>
    </w:p>
    <w:p w:rsidR="00542E03" w:rsidRDefault="00542E03" w:rsidP="00473A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Tab. 2. </w:t>
      </w:r>
    </w:p>
    <w:p w:rsidR="00542E03" w:rsidRPr="009E113F" w:rsidRDefault="00542E03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Suma osób, które zwiedziły wystawy w grupach i wejść indywidualnych musi być równa frekwencji ogółem.</w:t>
      </w:r>
    </w:p>
    <w:p w:rsidR="00B22051" w:rsidRPr="001213E8" w:rsidRDefault="00B22051" w:rsidP="00473A5E">
      <w:pPr>
        <w:jc w:val="both"/>
        <w:rPr>
          <w:b/>
        </w:rPr>
      </w:pPr>
      <w:r w:rsidRPr="001213E8">
        <w:rPr>
          <w:b/>
        </w:rPr>
        <w:t xml:space="preserve">Tab. </w:t>
      </w:r>
      <w:r w:rsidR="006C14AB">
        <w:rPr>
          <w:b/>
        </w:rPr>
        <w:t>3</w:t>
      </w:r>
      <w:r w:rsidRPr="001213E8">
        <w:rPr>
          <w:b/>
        </w:rPr>
        <w:t>.</w:t>
      </w:r>
    </w:p>
    <w:p w:rsidR="00B22051" w:rsidRDefault="00B22051" w:rsidP="00473A5E">
      <w:pPr>
        <w:jc w:val="both"/>
      </w:pPr>
      <w:r w:rsidRPr="00473A5E">
        <w:rPr>
          <w:b/>
        </w:rPr>
        <w:lastRenderedPageBreak/>
        <w:t>Senior</w:t>
      </w:r>
      <w:r w:rsidRPr="001213E8">
        <w:t xml:space="preserve"> to osoba po 65. roku życia.</w:t>
      </w:r>
    </w:p>
    <w:p w:rsidR="00542E03" w:rsidRPr="00542E03" w:rsidRDefault="00542E03" w:rsidP="00473A5E">
      <w:pPr>
        <w:jc w:val="both"/>
        <w:rPr>
          <w:rFonts w:cstheme="minorHAnsi"/>
        </w:rPr>
      </w:pPr>
      <w:r>
        <w:rPr>
          <w:rFonts w:cstheme="minorHAnsi"/>
        </w:rPr>
        <w:t>Suma frekwencji  wśród dzieci i młodzieży, dorosłych oraz seniorów musi być równa frekwencji ogółem.</w:t>
      </w:r>
    </w:p>
    <w:p w:rsidR="00B22051" w:rsidRPr="001213E8" w:rsidRDefault="00B22051" w:rsidP="00473A5E">
      <w:pPr>
        <w:jc w:val="both"/>
      </w:pPr>
      <w:r w:rsidRPr="001213E8">
        <w:rPr>
          <w:b/>
        </w:rPr>
        <w:t xml:space="preserve">Tab. </w:t>
      </w:r>
      <w:r w:rsidR="006C14AB">
        <w:rPr>
          <w:b/>
        </w:rPr>
        <w:t>5</w:t>
      </w:r>
      <w:r w:rsidRPr="001213E8">
        <w:rPr>
          <w:b/>
        </w:rPr>
        <w:t>.</w:t>
      </w:r>
      <w:r w:rsidRPr="001213E8">
        <w:t xml:space="preserve"> </w:t>
      </w:r>
    </w:p>
    <w:p w:rsidR="00B22051" w:rsidRDefault="00B22051" w:rsidP="00473A5E">
      <w:pPr>
        <w:jc w:val="both"/>
        <w:rPr>
          <w:rFonts w:cstheme="minorHAnsi"/>
        </w:rPr>
      </w:pPr>
      <w:r w:rsidRPr="001213E8">
        <w:t>Na wartość ogółem sumują się liczby podane w poszczególnych kategoriach biletów</w:t>
      </w:r>
      <w:r w:rsidR="00D2352D">
        <w:t>.</w:t>
      </w:r>
      <w:r w:rsidR="00542E03">
        <w:rPr>
          <w:rFonts w:cstheme="minorHAnsi"/>
        </w:rPr>
        <w:t xml:space="preserve"> W tabeli nie należy uwzględniać biletów bezpłatnych (te należy uwzględnić w tab. 6.).</w:t>
      </w:r>
    </w:p>
    <w:p w:rsidR="00C717C7" w:rsidRDefault="00C717C7" w:rsidP="00473A5E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Bilety grupowe, bilety rodzinne – </w:t>
      </w:r>
      <w:r>
        <w:rPr>
          <w:rFonts w:cstheme="minorHAnsi"/>
        </w:rPr>
        <w:t>należy uwzględnić liczbę osób, które weszły do muzeum na podstawie tych biletów.</w:t>
      </w:r>
    </w:p>
    <w:p w:rsidR="00C717C7" w:rsidRPr="00C717C7" w:rsidRDefault="00C717C7" w:rsidP="00473A5E">
      <w:pPr>
        <w:jc w:val="both"/>
        <w:rPr>
          <w:rFonts w:cstheme="minorHAnsi"/>
        </w:rPr>
      </w:pPr>
      <w:r>
        <w:rPr>
          <w:rFonts w:cstheme="minorHAnsi"/>
        </w:rPr>
        <w:t>Suma sprzedanych biletów oraz wejść bezpłatnych na wystawy powinna być równa frekwencji ogółem z tab. 1. W przeciwnym wypadku w polu „Uwagi” należy wyjaśnić zaistniałą rozbieżność.</w:t>
      </w:r>
    </w:p>
    <w:p w:rsidR="003F05FF" w:rsidRPr="006C14AB" w:rsidRDefault="003F05FF" w:rsidP="00473A5E">
      <w:pPr>
        <w:jc w:val="both"/>
        <w:rPr>
          <w:b/>
          <w:color w:val="FF0000"/>
          <w:sz w:val="24"/>
        </w:rPr>
      </w:pPr>
      <w:r w:rsidRPr="006C14AB">
        <w:rPr>
          <w:b/>
          <w:color w:val="FF0000"/>
          <w:sz w:val="24"/>
        </w:rPr>
        <w:t>VI</w:t>
      </w:r>
      <w:r w:rsidR="006C14AB" w:rsidRPr="006C14AB">
        <w:rPr>
          <w:b/>
          <w:color w:val="FF0000"/>
          <w:sz w:val="24"/>
        </w:rPr>
        <w:t>.</w:t>
      </w:r>
      <w:r w:rsidR="006C14AB" w:rsidRPr="006C14AB">
        <w:rPr>
          <w:b/>
          <w:color w:val="FF0000"/>
          <w:sz w:val="24"/>
        </w:rPr>
        <w:tab/>
        <w:t>Infrastruktura</w:t>
      </w:r>
    </w:p>
    <w:p w:rsidR="00C23447" w:rsidRDefault="00C23447" w:rsidP="00473A5E">
      <w:pPr>
        <w:jc w:val="both"/>
        <w:rPr>
          <w:rFonts w:eastAsia="Calibri" w:cstheme="minorHAnsi"/>
        </w:rPr>
      </w:pPr>
      <w:r w:rsidRPr="009E113F">
        <w:rPr>
          <w:rFonts w:eastAsia="Calibri" w:cstheme="minorHAnsi"/>
        </w:rPr>
        <w:t xml:space="preserve">Muzea na wolnym powietrzu podają dane w oparciu o założenie, że ich ekspozycje plenerowe traktowane są jak wystawy. </w:t>
      </w:r>
    </w:p>
    <w:p w:rsidR="00542E03" w:rsidRDefault="00542E03" w:rsidP="00473A5E">
      <w:pPr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Pyt. 1. </w:t>
      </w:r>
    </w:p>
    <w:p w:rsidR="00542E03" w:rsidRPr="009E113F" w:rsidRDefault="00542E03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Łączna powierzchnia dziełek, na której znajduje się Muzeum nie może być równa 0 (powinna być od niej większa).</w:t>
      </w:r>
    </w:p>
    <w:p w:rsidR="003F05FF" w:rsidRPr="003F05FF" w:rsidRDefault="003F05FF" w:rsidP="00473A5E">
      <w:pPr>
        <w:jc w:val="both"/>
        <w:rPr>
          <w:b/>
        </w:rPr>
      </w:pPr>
      <w:r w:rsidRPr="003F05FF">
        <w:rPr>
          <w:b/>
        </w:rPr>
        <w:t xml:space="preserve">Pyt. </w:t>
      </w:r>
      <w:r w:rsidR="00797C46">
        <w:rPr>
          <w:b/>
        </w:rPr>
        <w:t>5</w:t>
      </w:r>
      <w:r w:rsidRPr="003F05FF">
        <w:rPr>
          <w:b/>
        </w:rPr>
        <w:t xml:space="preserve">. </w:t>
      </w:r>
    </w:p>
    <w:p w:rsidR="003F05FF" w:rsidRDefault="003F05FF" w:rsidP="00473A5E">
      <w:pPr>
        <w:jc w:val="both"/>
      </w:pPr>
      <w:r w:rsidRPr="003F05FF">
        <w:t>Należy zaznaczyć opcję „tak”, jeśli chociaż jeden z budynków, w którym mieści się oddział, jest obiektem zabytkowym.</w:t>
      </w:r>
    </w:p>
    <w:p w:rsidR="00554C27" w:rsidRPr="00115BB5" w:rsidRDefault="00554C27" w:rsidP="00473A5E">
      <w:pPr>
        <w:jc w:val="both"/>
        <w:rPr>
          <w:rFonts w:cstheme="minorHAnsi"/>
          <w:b/>
        </w:rPr>
      </w:pPr>
      <w:r w:rsidRPr="00115BB5">
        <w:rPr>
          <w:rFonts w:cstheme="minorHAnsi"/>
          <w:b/>
        </w:rPr>
        <w:t xml:space="preserve">Pyt. </w:t>
      </w:r>
      <w:r w:rsidR="008B1097">
        <w:rPr>
          <w:rFonts w:cstheme="minorHAnsi"/>
          <w:b/>
        </w:rPr>
        <w:t>6</w:t>
      </w:r>
      <w:r>
        <w:rPr>
          <w:rFonts w:cstheme="minorHAnsi"/>
          <w:b/>
        </w:rPr>
        <w:t xml:space="preserve">. i </w:t>
      </w:r>
      <w:r w:rsidR="008B1097">
        <w:rPr>
          <w:rFonts w:cstheme="minorHAnsi"/>
          <w:b/>
        </w:rPr>
        <w:t>7</w:t>
      </w:r>
      <w:r w:rsidRPr="00115BB5">
        <w:rPr>
          <w:rFonts w:cstheme="minorHAnsi"/>
          <w:b/>
        </w:rPr>
        <w:t>.</w:t>
      </w:r>
    </w:p>
    <w:p w:rsidR="00554C27" w:rsidRPr="00554C27" w:rsidRDefault="00554C27" w:rsidP="00473A5E">
      <w:pPr>
        <w:jc w:val="both"/>
        <w:rPr>
          <w:rFonts w:cstheme="minorHAnsi"/>
        </w:rPr>
      </w:pPr>
      <w:r>
        <w:rPr>
          <w:rFonts w:cstheme="minorHAnsi"/>
        </w:rPr>
        <w:t>Pytania dotyczą zarówno samodzielnie prowadzonych punktów, jak i dzierżawionych podmiotom zewnętrznym.</w:t>
      </w:r>
    </w:p>
    <w:p w:rsidR="0017053A" w:rsidRPr="006C14AB" w:rsidRDefault="009D4413" w:rsidP="00473A5E">
      <w:pPr>
        <w:jc w:val="both"/>
        <w:rPr>
          <w:rFonts w:eastAsia="Calibri" w:cs="Calibri"/>
          <w:b/>
          <w:color w:val="FF0000"/>
          <w:sz w:val="24"/>
        </w:rPr>
      </w:pPr>
      <w:r w:rsidRPr="006C14AB">
        <w:rPr>
          <w:rFonts w:eastAsia="Calibri" w:cs="Calibri"/>
          <w:b/>
          <w:color w:val="FF0000"/>
          <w:sz w:val="24"/>
        </w:rPr>
        <w:t>VII</w:t>
      </w:r>
      <w:r w:rsidR="001213E8" w:rsidRPr="006C14AB">
        <w:rPr>
          <w:rFonts w:eastAsia="Calibri" w:cs="Calibri"/>
          <w:b/>
          <w:color w:val="FF0000"/>
          <w:sz w:val="24"/>
        </w:rPr>
        <w:t>.</w:t>
      </w:r>
      <w:r w:rsidR="001213E8" w:rsidRPr="006C14AB">
        <w:rPr>
          <w:rFonts w:eastAsia="Calibri" w:cs="Calibri"/>
          <w:b/>
          <w:color w:val="FF0000"/>
          <w:sz w:val="24"/>
        </w:rPr>
        <w:tab/>
        <w:t>Kadra</w:t>
      </w:r>
    </w:p>
    <w:p w:rsidR="0017053A" w:rsidRPr="001213E8" w:rsidRDefault="0017053A" w:rsidP="00473A5E">
      <w:pPr>
        <w:jc w:val="both"/>
        <w:rPr>
          <w:b/>
        </w:rPr>
      </w:pPr>
      <w:r w:rsidRPr="001213E8">
        <w:rPr>
          <w:b/>
        </w:rPr>
        <w:t xml:space="preserve">Tab. </w:t>
      </w:r>
      <w:r w:rsidR="00FF6385">
        <w:rPr>
          <w:b/>
        </w:rPr>
        <w:t>1</w:t>
      </w:r>
      <w:r w:rsidRPr="001213E8">
        <w:rPr>
          <w:b/>
        </w:rPr>
        <w:t>.</w:t>
      </w:r>
    </w:p>
    <w:p w:rsidR="0017053A" w:rsidRPr="001213E8" w:rsidRDefault="0017053A" w:rsidP="00473A5E">
      <w:pPr>
        <w:jc w:val="both"/>
      </w:pPr>
      <w:r w:rsidRPr="001213E8">
        <w:t>Każdego pracownika muzeum należy przyporządkować do jednej z trzech grup wiekowych</w:t>
      </w:r>
      <w:r w:rsidR="00D2352D">
        <w:t>,</w:t>
      </w:r>
      <w:r w:rsidRPr="001213E8">
        <w:t xml:space="preserve"> jednej z ośmiu grup określających wykształcenie</w:t>
      </w:r>
      <w:r w:rsidR="00D2352D" w:rsidRPr="00D2352D">
        <w:rPr>
          <w:rFonts w:cstheme="minorHAnsi"/>
        </w:rPr>
        <w:t xml:space="preserve"> </w:t>
      </w:r>
      <w:r w:rsidR="00D2352D">
        <w:rPr>
          <w:rFonts w:cstheme="minorHAnsi"/>
        </w:rPr>
        <w:t>oraz jednej z dwóch kategorii określających płeć</w:t>
      </w:r>
      <w:r w:rsidRPr="001213E8">
        <w:t>.</w:t>
      </w:r>
    </w:p>
    <w:p w:rsidR="0017053A" w:rsidRDefault="0017053A" w:rsidP="00473A5E">
      <w:pPr>
        <w:jc w:val="both"/>
      </w:pPr>
      <w:r w:rsidRPr="001213E8">
        <w:t>Przez sformułowanie „pracownicy administracyjni” należy rozumieć również pracowników technicznych i obsługi.</w:t>
      </w:r>
    </w:p>
    <w:p w:rsidR="00542E03" w:rsidRPr="00542E03" w:rsidRDefault="00542E03" w:rsidP="00473A5E">
      <w:pPr>
        <w:jc w:val="both"/>
        <w:rPr>
          <w:rFonts w:cstheme="minorHAnsi"/>
        </w:rPr>
      </w:pPr>
      <w:r>
        <w:rPr>
          <w:rFonts w:cstheme="minorHAnsi"/>
        </w:rPr>
        <w:t>W tabeli nie należy uwzględniać osób przebywających na urlopach macierzyńskich i innych długotrwałych zwolnieniach.</w:t>
      </w:r>
    </w:p>
    <w:p w:rsidR="00542E03" w:rsidRDefault="00F55626" w:rsidP="00473A5E">
      <w:pPr>
        <w:jc w:val="both"/>
        <w:rPr>
          <w:rFonts w:cstheme="minorHAnsi"/>
        </w:rPr>
      </w:pPr>
      <w:r w:rsidRPr="006D45BC">
        <w:rPr>
          <w:rFonts w:cstheme="minorHAnsi"/>
        </w:rPr>
        <w:t xml:space="preserve">Średnie wynagrodzenie należy </w:t>
      </w:r>
      <w:r w:rsidR="00542E03">
        <w:rPr>
          <w:rFonts w:cstheme="minorHAnsi"/>
        </w:rPr>
        <w:t>wykazać w ujęciu miesięcznym. Jest to suma</w:t>
      </w:r>
      <w:r w:rsidR="00542E03" w:rsidRPr="006D45BC">
        <w:rPr>
          <w:rFonts w:cstheme="minorHAnsi"/>
        </w:rPr>
        <w:t xml:space="preserve"> wynagrodze</w:t>
      </w:r>
      <w:r w:rsidR="00542E03">
        <w:rPr>
          <w:rFonts w:cstheme="minorHAnsi"/>
        </w:rPr>
        <w:t>ń</w:t>
      </w:r>
      <w:r w:rsidR="00542E03" w:rsidRPr="006D45BC">
        <w:rPr>
          <w:rFonts w:cstheme="minorHAnsi"/>
        </w:rPr>
        <w:t xml:space="preserve"> </w:t>
      </w:r>
      <w:r w:rsidR="00542E03">
        <w:rPr>
          <w:rFonts w:cstheme="minorHAnsi"/>
        </w:rPr>
        <w:t xml:space="preserve"> osobowych brutto wraz z dodatkowymi świadczeniami, podzielona przez 12 i przez liczbę etatów. </w:t>
      </w:r>
    </w:p>
    <w:p w:rsidR="00F55626" w:rsidRPr="006D45BC" w:rsidRDefault="00F55626" w:rsidP="00473A5E">
      <w:pPr>
        <w:jc w:val="both"/>
        <w:rPr>
          <w:rFonts w:cstheme="minorHAnsi"/>
        </w:rPr>
      </w:pPr>
    </w:p>
    <w:p w:rsidR="00D2352D" w:rsidRPr="006D45BC" w:rsidRDefault="00D2352D" w:rsidP="00473A5E">
      <w:pPr>
        <w:jc w:val="both"/>
        <w:rPr>
          <w:rFonts w:cstheme="minorHAnsi"/>
        </w:rPr>
      </w:pPr>
      <w:r w:rsidRPr="00473A5E">
        <w:rPr>
          <w:rFonts w:cstheme="minorHAnsi"/>
          <w:b/>
        </w:rPr>
        <w:t>Realne średnie wynagrodzenie</w:t>
      </w:r>
      <w:r>
        <w:rPr>
          <w:rFonts w:cstheme="minorHAnsi"/>
        </w:rPr>
        <w:t xml:space="preserve"> </w:t>
      </w:r>
      <w:r w:rsidR="00542E03">
        <w:rPr>
          <w:rFonts w:cstheme="minorHAnsi"/>
        </w:rPr>
        <w:t>(łącznie z podatkiem dochodowy</w:t>
      </w:r>
      <w:r w:rsidR="00542E03" w:rsidRPr="00F82F3A">
        <w:rPr>
          <w:rFonts w:cstheme="minorHAnsi"/>
        </w:rPr>
        <w:t>m PIT</w:t>
      </w:r>
      <w:r w:rsidR="00542E03">
        <w:rPr>
          <w:rFonts w:cstheme="minorHAnsi"/>
        </w:rPr>
        <w:t xml:space="preserve"> oraz składkami</w:t>
      </w:r>
      <w:r w:rsidR="00542E03" w:rsidRPr="00F82F3A">
        <w:rPr>
          <w:rFonts w:cstheme="minorHAnsi"/>
        </w:rPr>
        <w:t>)</w:t>
      </w:r>
      <w:r w:rsidR="00542E03">
        <w:rPr>
          <w:rFonts w:cstheme="minorHAnsi"/>
        </w:rPr>
        <w:t xml:space="preserve"> </w:t>
      </w:r>
      <w:r>
        <w:rPr>
          <w:rFonts w:cstheme="minorHAnsi"/>
        </w:rPr>
        <w:t xml:space="preserve">powinno być liczone niezależnie od wartości podanych w kategoriach w części górnej tabeli, zgodnie ze wzorem: suma wszystkim wynagrodzeń dzielona przez sumę </w:t>
      </w:r>
      <w:r w:rsidR="00542E03">
        <w:rPr>
          <w:rFonts w:cstheme="minorHAnsi"/>
        </w:rPr>
        <w:t>etatów, a następnie przez 12</w:t>
      </w:r>
      <w:r>
        <w:rPr>
          <w:rFonts w:cstheme="minorHAnsi"/>
        </w:rPr>
        <w:t>.</w:t>
      </w:r>
    </w:p>
    <w:p w:rsidR="0017053A" w:rsidRPr="001213E8" w:rsidRDefault="0017053A" w:rsidP="00473A5E">
      <w:pPr>
        <w:jc w:val="both"/>
      </w:pPr>
      <w:r w:rsidRPr="001213E8">
        <w:rPr>
          <w:b/>
        </w:rPr>
        <w:t xml:space="preserve">Tab. </w:t>
      </w:r>
      <w:r w:rsidR="00D2352D">
        <w:rPr>
          <w:b/>
        </w:rPr>
        <w:t>2</w:t>
      </w:r>
      <w:r w:rsidRPr="001213E8">
        <w:rPr>
          <w:b/>
        </w:rPr>
        <w:t>.</w:t>
      </w:r>
    </w:p>
    <w:p w:rsidR="00542E03" w:rsidRPr="00797C46" w:rsidRDefault="0017053A" w:rsidP="00473A5E">
      <w:pPr>
        <w:jc w:val="both"/>
      </w:pPr>
      <w:r w:rsidRPr="001213E8">
        <w:t xml:space="preserve">Przez stanowiska muzealników należy rozumieć wyłącznie stanowiska wymienione w </w:t>
      </w:r>
      <w:r w:rsidR="004F38BA">
        <w:rPr>
          <w:rFonts w:cstheme="minorHAnsi"/>
        </w:rPr>
        <w:t>Ustawie z dnia 21 listopada 1996 r. o muzeach (Rozdział 5, art 32 i 32a.)</w:t>
      </w:r>
      <w:r w:rsidR="004F38BA" w:rsidRPr="006D45BC">
        <w:rPr>
          <w:rFonts w:cstheme="minorHAnsi"/>
        </w:rPr>
        <w:t xml:space="preserve"> </w:t>
      </w:r>
      <w:r w:rsidRPr="001213E8">
        <w:t>w sprawie wymagań kwalifikacyjnych uprawniających pracowników tworzących zawodową grupę muzealników do zajmowania stanowisk związanych z działalnością podstawową muzeów.</w:t>
      </w:r>
    </w:p>
    <w:p w:rsidR="00E222EF" w:rsidRPr="001213E8" w:rsidRDefault="00C717C7" w:rsidP="00473A5E">
      <w:pPr>
        <w:ind w:left="720" w:right="-425" w:hanging="720"/>
        <w:jc w:val="both"/>
        <w:rPr>
          <w:rFonts w:eastAsia="Calibri" w:cs="Calibri"/>
          <w:b/>
          <w:color w:val="FF0000"/>
        </w:rPr>
      </w:pPr>
      <w:r>
        <w:rPr>
          <w:rFonts w:eastAsia="Calibri" w:cs="Calibri"/>
          <w:b/>
          <w:color w:val="FF0000"/>
        </w:rPr>
        <w:t>VII</w:t>
      </w:r>
      <w:r w:rsidR="005F0E0B">
        <w:rPr>
          <w:rFonts w:eastAsia="Calibri" w:cs="Calibri"/>
          <w:b/>
          <w:color w:val="FF0000"/>
        </w:rPr>
        <w:t>I</w:t>
      </w:r>
      <w:r w:rsidR="00E222EF" w:rsidRPr="001213E8">
        <w:rPr>
          <w:rFonts w:eastAsia="Calibri" w:cs="Calibri"/>
          <w:b/>
          <w:color w:val="FF0000"/>
        </w:rPr>
        <w:t>.</w:t>
      </w:r>
      <w:r w:rsidR="00E222EF" w:rsidRPr="001213E8">
        <w:rPr>
          <w:rFonts w:eastAsia="Calibri" w:cs="Calibri"/>
          <w:b/>
          <w:color w:val="FF0000"/>
        </w:rPr>
        <w:tab/>
      </w:r>
      <w:r w:rsidR="00E222EF" w:rsidRPr="001213E8">
        <w:rPr>
          <w:rFonts w:eastAsia="Calibri" w:cs="Calibri"/>
          <w:b/>
          <w:color w:val="FF0000"/>
          <w:sz w:val="24"/>
          <w:szCs w:val="24"/>
        </w:rPr>
        <w:t>Inne – pozostałe informacje waż</w:t>
      </w:r>
      <w:r w:rsidR="001213E8">
        <w:rPr>
          <w:rFonts w:eastAsia="Calibri" w:cs="Calibri"/>
          <w:b/>
          <w:color w:val="FF0000"/>
          <w:sz w:val="24"/>
          <w:szCs w:val="24"/>
        </w:rPr>
        <w:t>ne z punktu widzenia instytucji</w:t>
      </w:r>
    </w:p>
    <w:p w:rsidR="00E222EF" w:rsidRPr="001213E8" w:rsidRDefault="00E222EF" w:rsidP="00473A5E">
      <w:pPr>
        <w:jc w:val="both"/>
        <w:rPr>
          <w:b/>
        </w:rPr>
      </w:pPr>
      <w:r w:rsidRPr="001213E8">
        <w:rPr>
          <w:b/>
        </w:rPr>
        <w:t xml:space="preserve">Pyt. 1. </w:t>
      </w:r>
    </w:p>
    <w:p w:rsidR="00E222EF" w:rsidRPr="001213E8" w:rsidRDefault="00E222EF" w:rsidP="00473A5E">
      <w:pPr>
        <w:pBdr>
          <w:bottom w:val="double" w:sz="6" w:space="1" w:color="auto"/>
        </w:pBdr>
        <w:jc w:val="both"/>
      </w:pPr>
      <w:r w:rsidRPr="001213E8">
        <w:t>Opis najistotniejszych problemów związanych z funkcjonowanie instytucji ma służyć diagnozie tych obszarów działalności muzealnej, które wymagają wsparcia zewnętrznego: rozwiązań systemowych, regulacji prawnych, wsparcia finansowego itp.</w:t>
      </w:r>
    </w:p>
    <w:p w:rsidR="005F1C3B" w:rsidRPr="00E4107F" w:rsidRDefault="00554C27" w:rsidP="00473A5E">
      <w:pPr>
        <w:pBdr>
          <w:bottom w:val="double" w:sz="6" w:space="1" w:color="auto"/>
        </w:pBdr>
        <w:jc w:val="both"/>
        <w:rPr>
          <w:rFonts w:eastAsia="Calibri" w:cs="Calibri"/>
          <w:sz w:val="24"/>
          <w:szCs w:val="24"/>
          <w:u w:val="single"/>
        </w:rPr>
      </w:pPr>
      <w:r>
        <w:br w:type="column"/>
      </w:r>
      <w:r w:rsidR="005F1C3B" w:rsidRPr="00E4107F">
        <w:rPr>
          <w:rFonts w:eastAsia="Calibri" w:cs="Calibri"/>
          <w:sz w:val="24"/>
          <w:szCs w:val="24"/>
          <w:u w:val="single"/>
        </w:rPr>
        <w:lastRenderedPageBreak/>
        <w:t>W przypadku dodatkowych pytań prosimy o kontakt z osobami odpowiedzialnymi za poszczególne działy ankiety:</w:t>
      </w:r>
    </w:p>
    <w:p w:rsidR="005F1C3B" w:rsidRPr="00F0207F" w:rsidRDefault="005F1C3B" w:rsidP="00473A5E">
      <w:pPr>
        <w:jc w:val="both"/>
        <w:rPr>
          <w:rFonts w:eastAsia="Calibri" w:cs="Calibri"/>
          <w:b/>
        </w:rPr>
      </w:pPr>
      <w:r w:rsidRPr="00F0207F">
        <w:rPr>
          <w:rFonts w:eastAsia="Calibri" w:cs="Calibri"/>
          <w:b/>
        </w:rPr>
        <w:t>I.</w:t>
      </w:r>
      <w:r w:rsidRPr="00F0207F">
        <w:rPr>
          <w:rFonts w:eastAsia="Calibri" w:cs="Calibri"/>
          <w:b/>
        </w:rPr>
        <w:tab/>
        <w:t>Dane identyfikacyjne</w:t>
      </w:r>
    </w:p>
    <w:p w:rsidR="005F1C3B" w:rsidRPr="00F0207F" w:rsidRDefault="005F1C3B" w:rsidP="00473A5E">
      <w:pPr>
        <w:jc w:val="both"/>
        <w:rPr>
          <w:rFonts w:eastAsia="Calibri" w:cs="Calibri"/>
        </w:rPr>
      </w:pPr>
      <w:r w:rsidRPr="00F0207F">
        <w:rPr>
          <w:rFonts w:eastAsia="Calibri" w:cs="Calibri"/>
        </w:rPr>
        <w:t>Monika Czartoryjska (mczartoryjska@nimoz.pl)</w:t>
      </w:r>
    </w:p>
    <w:p w:rsidR="005F1C3B" w:rsidRPr="00A560C7" w:rsidRDefault="009D4413" w:rsidP="00473A5E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II</w:t>
      </w:r>
      <w:r w:rsidR="005F1C3B" w:rsidRPr="00A560C7">
        <w:rPr>
          <w:rFonts w:eastAsia="Calibri" w:cs="Calibri"/>
          <w:b/>
        </w:rPr>
        <w:t>.</w:t>
      </w:r>
      <w:r w:rsidR="005F1C3B" w:rsidRPr="00A560C7">
        <w:rPr>
          <w:rFonts w:eastAsia="Calibri" w:cs="Calibri"/>
          <w:b/>
        </w:rPr>
        <w:tab/>
        <w:t>Standardy bezpieczeństwa</w:t>
      </w:r>
    </w:p>
    <w:p w:rsidR="005F1C3B" w:rsidRDefault="005F1C3B" w:rsidP="00473A5E">
      <w:pPr>
        <w:jc w:val="both"/>
        <w:rPr>
          <w:rFonts w:eastAsia="Calibri" w:cs="Calibri"/>
        </w:rPr>
      </w:pPr>
      <w:r w:rsidRPr="00F0207F">
        <w:rPr>
          <w:rFonts w:eastAsia="Calibri" w:cs="Calibri"/>
        </w:rPr>
        <w:t>Paweł Kowalczuk (</w:t>
      </w:r>
      <w:r w:rsidRPr="00A560C7">
        <w:rPr>
          <w:rFonts w:eastAsia="Calibri" w:cs="Calibri"/>
        </w:rPr>
        <w:t>pkowalczuk@nimoz.pl</w:t>
      </w:r>
      <w:r w:rsidRPr="00A560C7">
        <w:rPr>
          <w:rFonts w:cs="Calibri"/>
        </w:rPr>
        <w:t>)</w:t>
      </w:r>
    </w:p>
    <w:p w:rsidR="005F1C3B" w:rsidRPr="00F0207F" w:rsidRDefault="005F1C3B" w:rsidP="00473A5E">
      <w:pPr>
        <w:jc w:val="both"/>
        <w:rPr>
          <w:rFonts w:eastAsia="Calibri" w:cs="Calibri"/>
        </w:rPr>
      </w:pPr>
      <w:r w:rsidRPr="00F0207F">
        <w:rPr>
          <w:rFonts w:eastAsia="Calibri" w:cs="Calibri"/>
        </w:rPr>
        <w:t>Michał Dziuba (mdziuba@nimoz.pl)</w:t>
      </w:r>
    </w:p>
    <w:p w:rsidR="005F1C3B" w:rsidRPr="00A560C7" w:rsidRDefault="009D4413" w:rsidP="00473A5E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I</w:t>
      </w:r>
      <w:r w:rsidR="00C717C7">
        <w:rPr>
          <w:rFonts w:eastAsia="Calibri" w:cs="Calibri"/>
          <w:b/>
        </w:rPr>
        <w:t>II</w:t>
      </w:r>
      <w:r w:rsidR="005F1C3B" w:rsidRPr="00A560C7">
        <w:rPr>
          <w:rFonts w:eastAsia="Calibri" w:cs="Calibri"/>
          <w:b/>
        </w:rPr>
        <w:t>.</w:t>
      </w:r>
      <w:r w:rsidR="005F1C3B" w:rsidRPr="00A560C7">
        <w:rPr>
          <w:rFonts w:eastAsia="Calibri" w:cs="Calibri"/>
          <w:b/>
        </w:rPr>
        <w:tab/>
        <w:t>Promocja i marketing</w:t>
      </w:r>
    </w:p>
    <w:p w:rsidR="005F1C3B" w:rsidRPr="00F0207F" w:rsidRDefault="005F1C3B" w:rsidP="00473A5E">
      <w:pPr>
        <w:jc w:val="both"/>
        <w:rPr>
          <w:rFonts w:eastAsia="Calibri" w:cs="Calibri"/>
        </w:rPr>
      </w:pPr>
      <w:r w:rsidRPr="00F0207F">
        <w:rPr>
          <w:rFonts w:eastAsia="Calibri" w:cs="Calibri"/>
        </w:rPr>
        <w:t>Jacek Górka (jgorka@nimoz.pl)</w:t>
      </w:r>
    </w:p>
    <w:p w:rsidR="005F1C3B" w:rsidRPr="00A560C7" w:rsidRDefault="00C717C7" w:rsidP="00473A5E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I</w:t>
      </w:r>
      <w:r w:rsidR="005F1C3B">
        <w:rPr>
          <w:rFonts w:eastAsia="Calibri" w:cs="Calibri"/>
          <w:b/>
        </w:rPr>
        <w:t>V</w:t>
      </w:r>
      <w:r w:rsidR="005F1C3B" w:rsidRPr="00A560C7">
        <w:rPr>
          <w:rFonts w:eastAsia="Calibri" w:cs="Calibri"/>
          <w:b/>
        </w:rPr>
        <w:t xml:space="preserve">. </w:t>
      </w:r>
      <w:r w:rsidR="005F1C3B" w:rsidRPr="00A560C7">
        <w:rPr>
          <w:rFonts w:eastAsia="Calibri" w:cs="Calibri"/>
          <w:b/>
        </w:rPr>
        <w:tab/>
        <w:t>Frekwencja</w:t>
      </w:r>
    </w:p>
    <w:p w:rsidR="00D2352D" w:rsidRPr="006D45BC" w:rsidRDefault="00D2352D" w:rsidP="00473A5E">
      <w:pPr>
        <w:jc w:val="both"/>
        <w:rPr>
          <w:rFonts w:eastAsia="Calibri" w:cstheme="minorHAnsi"/>
        </w:rPr>
      </w:pPr>
      <w:r w:rsidRPr="006D45BC">
        <w:rPr>
          <w:rFonts w:eastAsia="Calibri" w:cstheme="minorHAnsi"/>
        </w:rPr>
        <w:t xml:space="preserve">Katarzyna </w:t>
      </w:r>
      <w:r w:rsidR="00542E03">
        <w:rPr>
          <w:rFonts w:eastAsia="Calibri" w:cstheme="minorHAnsi"/>
        </w:rPr>
        <w:t>Andrzejkowicz</w:t>
      </w:r>
      <w:r w:rsidR="00542E03" w:rsidRPr="006D45BC">
        <w:rPr>
          <w:rFonts w:eastAsia="Calibri" w:cstheme="minorHAnsi"/>
        </w:rPr>
        <w:t xml:space="preserve"> </w:t>
      </w:r>
      <w:r w:rsidRPr="006D45BC">
        <w:rPr>
          <w:rFonts w:eastAsia="Calibri" w:cstheme="minorHAnsi"/>
        </w:rPr>
        <w:t>(</w:t>
      </w:r>
      <w:r w:rsidR="00542E03" w:rsidRPr="006D45BC">
        <w:rPr>
          <w:rFonts w:eastAsia="Calibri" w:cstheme="minorHAnsi"/>
        </w:rPr>
        <w:t>k</w:t>
      </w:r>
      <w:r w:rsidR="00542E03">
        <w:rPr>
          <w:rFonts w:eastAsia="Calibri" w:cstheme="minorHAnsi"/>
        </w:rPr>
        <w:t>andrzejkowicz</w:t>
      </w:r>
      <w:r w:rsidRPr="006D45BC">
        <w:rPr>
          <w:rFonts w:eastAsia="Calibri" w:cstheme="minorHAnsi"/>
        </w:rPr>
        <w:t>@nimoz.pl)</w:t>
      </w:r>
    </w:p>
    <w:p w:rsidR="005F1C3B" w:rsidRPr="00A560C7" w:rsidRDefault="009D4413" w:rsidP="00473A5E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V</w:t>
      </w:r>
      <w:r w:rsidR="005F1C3B" w:rsidRPr="00A560C7">
        <w:rPr>
          <w:rFonts w:eastAsia="Calibri" w:cs="Calibri"/>
          <w:b/>
        </w:rPr>
        <w:t>.</w:t>
      </w:r>
      <w:r w:rsidR="005F1C3B" w:rsidRPr="00A560C7">
        <w:rPr>
          <w:rFonts w:eastAsia="Calibri" w:cs="Calibri"/>
          <w:b/>
        </w:rPr>
        <w:tab/>
        <w:t>Infrastruktura</w:t>
      </w:r>
    </w:p>
    <w:p w:rsidR="005F1C3B" w:rsidRDefault="005F1C3B" w:rsidP="00473A5E">
      <w:pPr>
        <w:jc w:val="both"/>
        <w:rPr>
          <w:rFonts w:eastAsia="Calibri" w:cs="Calibri"/>
        </w:rPr>
      </w:pPr>
      <w:r w:rsidRPr="00F0207F">
        <w:rPr>
          <w:rFonts w:eastAsia="Calibri" w:cs="Calibri"/>
        </w:rPr>
        <w:t>M</w:t>
      </w:r>
      <w:r w:rsidR="00F55626">
        <w:rPr>
          <w:rFonts w:eastAsia="Calibri" w:cs="Calibri"/>
        </w:rPr>
        <w:t>arek</w:t>
      </w:r>
      <w:r w:rsidRPr="00F0207F">
        <w:rPr>
          <w:rFonts w:eastAsia="Calibri" w:cs="Calibri"/>
        </w:rPr>
        <w:t xml:space="preserve"> </w:t>
      </w:r>
      <w:r w:rsidR="00F55626">
        <w:rPr>
          <w:rFonts w:eastAsia="Calibri" w:cs="Calibri"/>
        </w:rPr>
        <w:t>Rogowski</w:t>
      </w:r>
      <w:r w:rsidRPr="00F0207F">
        <w:rPr>
          <w:rFonts w:eastAsia="Calibri" w:cs="Calibri"/>
        </w:rPr>
        <w:t xml:space="preserve"> (</w:t>
      </w:r>
      <w:r w:rsidR="00F208E2" w:rsidRPr="00473A5E">
        <w:t>mrogowski@nimoz.pl</w:t>
      </w:r>
      <w:r w:rsidRPr="00F0207F">
        <w:rPr>
          <w:rFonts w:eastAsia="Calibri" w:cs="Calibri"/>
        </w:rPr>
        <w:t>)</w:t>
      </w:r>
    </w:p>
    <w:p w:rsidR="00C717C7" w:rsidRPr="00C717C7" w:rsidRDefault="00C717C7" w:rsidP="00473A5E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Arkadiusz Świątek</w:t>
      </w:r>
      <w:r w:rsidRPr="006D45BC">
        <w:rPr>
          <w:rFonts w:eastAsia="Calibri" w:cstheme="minorHAnsi"/>
        </w:rPr>
        <w:t xml:space="preserve"> (</w:t>
      </w:r>
      <w:r>
        <w:rPr>
          <w:rFonts w:eastAsia="Calibri" w:cstheme="minorHAnsi"/>
        </w:rPr>
        <w:t>aswiatek</w:t>
      </w:r>
      <w:r w:rsidRPr="006D45BC">
        <w:rPr>
          <w:rFonts w:eastAsia="Calibri" w:cstheme="minorHAnsi"/>
        </w:rPr>
        <w:t>@nimoz.pl)</w:t>
      </w:r>
    </w:p>
    <w:p w:rsidR="005F1C3B" w:rsidRPr="00A560C7" w:rsidRDefault="009D4413" w:rsidP="00473A5E">
      <w:pPr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VI</w:t>
      </w:r>
      <w:r w:rsidR="005F1C3B" w:rsidRPr="00A560C7">
        <w:rPr>
          <w:rFonts w:eastAsia="Calibri" w:cs="Calibri"/>
          <w:b/>
        </w:rPr>
        <w:t>.</w:t>
      </w:r>
      <w:r w:rsidR="005F1C3B" w:rsidRPr="00A560C7">
        <w:rPr>
          <w:rFonts w:eastAsia="Calibri" w:cs="Calibri"/>
          <w:b/>
        </w:rPr>
        <w:tab/>
        <w:t>Kadra</w:t>
      </w:r>
    </w:p>
    <w:p w:rsidR="00D2352D" w:rsidRPr="006D45BC" w:rsidRDefault="00D2352D" w:rsidP="00473A5E">
      <w:pPr>
        <w:jc w:val="both"/>
        <w:rPr>
          <w:rFonts w:eastAsia="Calibri" w:cstheme="minorHAnsi"/>
        </w:rPr>
      </w:pPr>
      <w:r w:rsidRPr="006D45BC">
        <w:rPr>
          <w:rFonts w:eastAsia="Calibri" w:cstheme="minorHAnsi"/>
        </w:rPr>
        <w:t xml:space="preserve">Katarzyna </w:t>
      </w:r>
      <w:r w:rsidR="00554C27">
        <w:rPr>
          <w:rFonts w:eastAsia="Calibri" w:cstheme="minorHAnsi"/>
        </w:rPr>
        <w:t>Andrzejkowicz</w:t>
      </w:r>
      <w:r w:rsidRPr="006D45BC">
        <w:rPr>
          <w:rFonts w:eastAsia="Calibri" w:cstheme="minorHAnsi"/>
        </w:rPr>
        <w:t xml:space="preserve"> (k</w:t>
      </w:r>
      <w:r w:rsidR="00554C27">
        <w:rPr>
          <w:rFonts w:eastAsia="Calibri" w:cstheme="minorHAnsi"/>
        </w:rPr>
        <w:t>andrzejkowicz</w:t>
      </w:r>
      <w:r w:rsidRPr="006D45BC">
        <w:rPr>
          <w:rFonts w:eastAsia="Calibri" w:cstheme="minorHAnsi"/>
        </w:rPr>
        <w:t>@nimoz.pl)</w:t>
      </w:r>
    </w:p>
    <w:p w:rsidR="005F1C3B" w:rsidRPr="00A560C7" w:rsidRDefault="00C717C7" w:rsidP="00473A5E">
      <w:pPr>
        <w:ind w:left="720" w:right="-426" w:hanging="72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VII</w:t>
      </w:r>
      <w:r w:rsidR="005F1C3B" w:rsidRPr="00A560C7">
        <w:rPr>
          <w:rFonts w:eastAsia="Calibri" w:cs="Calibri"/>
          <w:b/>
        </w:rPr>
        <w:t>.</w:t>
      </w:r>
      <w:r w:rsidR="005F1C3B" w:rsidRPr="00A560C7">
        <w:rPr>
          <w:rFonts w:eastAsia="Calibri" w:cs="Calibri"/>
          <w:b/>
        </w:rPr>
        <w:tab/>
      </w:r>
      <w:r w:rsidR="005F1C3B" w:rsidRPr="00A560C7">
        <w:rPr>
          <w:rFonts w:eastAsia="Calibri" w:cs="Calibri"/>
          <w:b/>
          <w:sz w:val="24"/>
          <w:szCs w:val="24"/>
        </w:rPr>
        <w:t>Inne – pozostałe informacje ważne z punktu widzenia instytucji</w:t>
      </w:r>
    </w:p>
    <w:p w:rsidR="005F1C3B" w:rsidRPr="005F1C3B" w:rsidRDefault="005F1C3B" w:rsidP="00473A5E">
      <w:pPr>
        <w:ind w:left="720" w:right="-426" w:hanging="720"/>
        <w:jc w:val="both"/>
        <w:rPr>
          <w:rFonts w:eastAsia="Calibri" w:cs="Calibri"/>
        </w:rPr>
      </w:pPr>
      <w:r w:rsidRPr="00F0207F">
        <w:rPr>
          <w:rFonts w:eastAsia="Calibri" w:cs="Calibri"/>
        </w:rPr>
        <w:t>Monika Czartoryjska (mczartoryjska@nimoz.pl)</w:t>
      </w:r>
    </w:p>
    <w:sectPr w:rsidR="005F1C3B" w:rsidRPr="005F1C3B" w:rsidSect="00E360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F9" w:rsidRDefault="00AB4CF9" w:rsidP="005F1C3B">
      <w:pPr>
        <w:spacing w:after="0" w:line="240" w:lineRule="auto"/>
      </w:pPr>
      <w:r>
        <w:separator/>
      </w:r>
    </w:p>
  </w:endnote>
  <w:endnote w:type="continuationSeparator" w:id="0">
    <w:p w:rsidR="00AB4CF9" w:rsidRDefault="00AB4CF9" w:rsidP="005F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F9" w:rsidRDefault="00AB4CF9" w:rsidP="005F1C3B">
      <w:pPr>
        <w:spacing w:after="0" w:line="240" w:lineRule="auto"/>
      </w:pPr>
      <w:r>
        <w:separator/>
      </w:r>
    </w:p>
  </w:footnote>
  <w:footnote w:type="continuationSeparator" w:id="0">
    <w:p w:rsidR="00AB4CF9" w:rsidRDefault="00AB4CF9" w:rsidP="005F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A5" w:rsidRDefault="002E2BA5" w:rsidP="002E2BA5">
    <w:pPr>
      <w:pStyle w:val="Nagwek"/>
      <w:jc w:val="right"/>
    </w:pPr>
    <w:r>
      <w:rPr>
        <w:b/>
        <w:sz w:val="20"/>
        <w:szCs w:val="20"/>
      </w:rPr>
      <w:t>ODDZIAŁ MUZEALNY</w:t>
    </w:r>
  </w:p>
  <w:p w:rsidR="005F1C3B" w:rsidRPr="002E2BA5" w:rsidRDefault="005F1C3B" w:rsidP="002E2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00F"/>
    <w:multiLevelType w:val="hybridMultilevel"/>
    <w:tmpl w:val="8A648C56"/>
    <w:lvl w:ilvl="0" w:tplc="7512B6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9B"/>
    <w:rsid w:val="00015818"/>
    <w:rsid w:val="00081EC3"/>
    <w:rsid w:val="00106878"/>
    <w:rsid w:val="001213E8"/>
    <w:rsid w:val="00126DAE"/>
    <w:rsid w:val="00130AC2"/>
    <w:rsid w:val="001325EB"/>
    <w:rsid w:val="0017053A"/>
    <w:rsid w:val="001761FE"/>
    <w:rsid w:val="001808A6"/>
    <w:rsid w:val="00220280"/>
    <w:rsid w:val="00237B32"/>
    <w:rsid w:val="00243AF8"/>
    <w:rsid w:val="00255BA7"/>
    <w:rsid w:val="002D245B"/>
    <w:rsid w:val="002E02F4"/>
    <w:rsid w:val="002E2BA5"/>
    <w:rsid w:val="0039793E"/>
    <w:rsid w:val="003B5156"/>
    <w:rsid w:val="003F05FF"/>
    <w:rsid w:val="00473A5E"/>
    <w:rsid w:val="004A7E6F"/>
    <w:rsid w:val="004F38BA"/>
    <w:rsid w:val="00542E03"/>
    <w:rsid w:val="005438CC"/>
    <w:rsid w:val="00554C27"/>
    <w:rsid w:val="00595AE6"/>
    <w:rsid w:val="005F0E0B"/>
    <w:rsid w:val="005F1C3B"/>
    <w:rsid w:val="00634596"/>
    <w:rsid w:val="006C14AB"/>
    <w:rsid w:val="006F4300"/>
    <w:rsid w:val="00771D72"/>
    <w:rsid w:val="00797C46"/>
    <w:rsid w:val="007D169B"/>
    <w:rsid w:val="008B1097"/>
    <w:rsid w:val="009546B4"/>
    <w:rsid w:val="0099642B"/>
    <w:rsid w:val="009D4413"/>
    <w:rsid w:val="00A01083"/>
    <w:rsid w:val="00A45B30"/>
    <w:rsid w:val="00AB4CF9"/>
    <w:rsid w:val="00B11B72"/>
    <w:rsid w:val="00B22051"/>
    <w:rsid w:val="00C23447"/>
    <w:rsid w:val="00C36894"/>
    <w:rsid w:val="00C717C7"/>
    <w:rsid w:val="00CB1A87"/>
    <w:rsid w:val="00D2352D"/>
    <w:rsid w:val="00D71B61"/>
    <w:rsid w:val="00D76F00"/>
    <w:rsid w:val="00E222EF"/>
    <w:rsid w:val="00E36005"/>
    <w:rsid w:val="00E62DF9"/>
    <w:rsid w:val="00E817CD"/>
    <w:rsid w:val="00F208E2"/>
    <w:rsid w:val="00F37995"/>
    <w:rsid w:val="00F55626"/>
    <w:rsid w:val="00FC4488"/>
    <w:rsid w:val="00FD00C7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3B"/>
  </w:style>
  <w:style w:type="paragraph" w:styleId="Stopka">
    <w:name w:val="footer"/>
    <w:basedOn w:val="Normalny"/>
    <w:link w:val="StopkaZnak"/>
    <w:uiPriority w:val="99"/>
    <w:unhideWhenUsed/>
    <w:rsid w:val="005F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3B"/>
  </w:style>
  <w:style w:type="character" w:styleId="Odwoaniedokomentarza">
    <w:name w:val="annotation reference"/>
    <w:basedOn w:val="Domylnaczcionkaakapitu"/>
    <w:uiPriority w:val="99"/>
    <w:semiHidden/>
    <w:unhideWhenUsed/>
    <w:rsid w:val="004A7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E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6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23447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54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F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3B"/>
  </w:style>
  <w:style w:type="paragraph" w:styleId="Stopka">
    <w:name w:val="footer"/>
    <w:basedOn w:val="Normalny"/>
    <w:link w:val="StopkaZnak"/>
    <w:uiPriority w:val="99"/>
    <w:unhideWhenUsed/>
    <w:rsid w:val="005F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3B"/>
  </w:style>
  <w:style w:type="character" w:styleId="Odwoaniedokomentarza">
    <w:name w:val="annotation reference"/>
    <w:basedOn w:val="Domylnaczcionkaakapitu"/>
    <w:uiPriority w:val="99"/>
    <w:semiHidden/>
    <w:unhideWhenUsed/>
    <w:rsid w:val="004A7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E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E6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23447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54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Andrzejkowicz</dc:creator>
  <cp:lastModifiedBy>Katarzyna Andrzejkowicz</cp:lastModifiedBy>
  <cp:revision>2</cp:revision>
  <dcterms:created xsi:type="dcterms:W3CDTF">2018-12-06T09:48:00Z</dcterms:created>
  <dcterms:modified xsi:type="dcterms:W3CDTF">2018-12-06T09:48:00Z</dcterms:modified>
</cp:coreProperties>
</file>